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3D591" w14:textId="722BADCA" w:rsidR="00A66E79" w:rsidRPr="008704F9" w:rsidRDefault="00FB2EC6" w:rsidP="008704F9">
      <w:pPr>
        <w:jc w:val="both"/>
        <w:rPr>
          <w:rFonts w:ascii="Times New Roman" w:hAnsi="Times New Roman" w:cs="Times New Roman"/>
          <w:sz w:val="24"/>
          <w:szCs w:val="24"/>
        </w:rPr>
      </w:pPr>
      <w:r w:rsidRPr="008704F9">
        <w:rPr>
          <w:rFonts w:ascii="Times New Roman" w:hAnsi="Times New Roman" w:cs="Times New Roman"/>
          <w:sz w:val="24"/>
          <w:szCs w:val="24"/>
        </w:rPr>
        <w:t xml:space="preserve">Общото събрание на акционерите </w:t>
      </w:r>
      <w:r w:rsidR="008704F9" w:rsidRPr="008704F9">
        <w:rPr>
          <w:rFonts w:ascii="Times New Roman" w:hAnsi="Times New Roman" w:cs="Times New Roman"/>
          <w:sz w:val="24"/>
          <w:szCs w:val="24"/>
        </w:rPr>
        <w:t>на „ПОД-Бъдеще“</w:t>
      </w:r>
      <w:r w:rsidR="008704F9">
        <w:rPr>
          <w:rFonts w:ascii="Times New Roman" w:hAnsi="Times New Roman" w:cs="Times New Roman"/>
          <w:sz w:val="24"/>
          <w:szCs w:val="24"/>
        </w:rPr>
        <w:t xml:space="preserve"> </w:t>
      </w:r>
      <w:r w:rsidR="008704F9" w:rsidRPr="008704F9">
        <w:rPr>
          <w:rFonts w:ascii="Times New Roman" w:hAnsi="Times New Roman" w:cs="Times New Roman"/>
          <w:sz w:val="24"/>
          <w:szCs w:val="24"/>
        </w:rPr>
        <w:t>АД</w:t>
      </w:r>
      <w:r w:rsidR="008704F9">
        <w:rPr>
          <w:rFonts w:ascii="Times New Roman" w:hAnsi="Times New Roman" w:cs="Times New Roman"/>
          <w:sz w:val="24"/>
          <w:szCs w:val="24"/>
        </w:rPr>
        <w:t xml:space="preserve">, на свое заседание проведено на </w:t>
      </w:r>
      <w:r w:rsidR="00881353" w:rsidRPr="00881353">
        <w:rPr>
          <w:rFonts w:ascii="Times New Roman" w:hAnsi="Times New Roman" w:cs="Times New Roman"/>
          <w:sz w:val="24"/>
          <w:szCs w:val="24"/>
        </w:rPr>
        <w:t>23</w:t>
      </w:r>
      <w:r w:rsidR="008704F9" w:rsidRPr="00881353">
        <w:rPr>
          <w:rFonts w:ascii="Times New Roman" w:hAnsi="Times New Roman" w:cs="Times New Roman"/>
          <w:sz w:val="24"/>
          <w:szCs w:val="24"/>
        </w:rPr>
        <w:t>.06.202</w:t>
      </w:r>
      <w:r w:rsidR="006D26F7" w:rsidRPr="00881353">
        <w:rPr>
          <w:rFonts w:ascii="Times New Roman" w:hAnsi="Times New Roman" w:cs="Times New Roman"/>
          <w:sz w:val="24"/>
          <w:szCs w:val="24"/>
        </w:rPr>
        <w:t>6</w:t>
      </w:r>
      <w:r w:rsidR="008704F9">
        <w:rPr>
          <w:rFonts w:ascii="Times New Roman" w:hAnsi="Times New Roman" w:cs="Times New Roman"/>
          <w:sz w:val="24"/>
          <w:szCs w:val="24"/>
        </w:rPr>
        <w:t xml:space="preserve"> г. приема предложението на Съвета на директорите за разпределение на печалбата на дружеството за 202</w:t>
      </w:r>
      <w:r w:rsidR="006D26F7">
        <w:rPr>
          <w:rFonts w:ascii="Times New Roman" w:hAnsi="Times New Roman" w:cs="Times New Roman"/>
          <w:sz w:val="24"/>
          <w:szCs w:val="24"/>
        </w:rPr>
        <w:t>5</w:t>
      </w:r>
      <w:r w:rsidR="008704F9">
        <w:rPr>
          <w:rFonts w:ascii="Times New Roman" w:hAnsi="Times New Roman" w:cs="Times New Roman"/>
          <w:sz w:val="24"/>
          <w:szCs w:val="24"/>
        </w:rPr>
        <w:t xml:space="preserve"> г. в размер </w:t>
      </w:r>
      <w:r w:rsidR="008704F9" w:rsidRPr="007D08C9">
        <w:rPr>
          <w:rFonts w:ascii="Times New Roman" w:hAnsi="Times New Roman" w:cs="Times New Roman"/>
          <w:sz w:val="24"/>
          <w:szCs w:val="24"/>
        </w:rPr>
        <w:t xml:space="preserve">на </w:t>
      </w:r>
      <w:r w:rsidR="007D08C9" w:rsidRPr="007D08C9">
        <w:rPr>
          <w:rFonts w:ascii="Times New Roman" w:hAnsi="Times New Roman" w:cs="Times New Roman"/>
          <w:b/>
          <w:bCs/>
          <w:sz w:val="24"/>
          <w:szCs w:val="24"/>
        </w:rPr>
        <w:t xml:space="preserve"> 717 180,56 лв./ 366 688,60 евро</w:t>
      </w:r>
      <w:r w:rsidR="007D08C9" w:rsidRPr="007D08C9">
        <w:rPr>
          <w:rFonts w:ascii="Times New Roman" w:hAnsi="Times New Roman" w:cs="Times New Roman"/>
          <w:sz w:val="24"/>
          <w:szCs w:val="24"/>
        </w:rPr>
        <w:t xml:space="preserve"> </w:t>
      </w:r>
      <w:r w:rsidR="008704F9" w:rsidRPr="007D08C9">
        <w:rPr>
          <w:rFonts w:ascii="Times New Roman" w:hAnsi="Times New Roman" w:cs="Times New Roman"/>
          <w:sz w:val="24"/>
          <w:szCs w:val="24"/>
        </w:rPr>
        <w:t xml:space="preserve">след данъчно облагане, а именно: 10% от печалбата </w:t>
      </w:r>
      <w:r w:rsidR="00B13696" w:rsidRPr="007D08C9">
        <w:rPr>
          <w:rFonts w:ascii="Times New Roman" w:hAnsi="Times New Roman" w:cs="Times New Roman"/>
          <w:sz w:val="24"/>
          <w:szCs w:val="24"/>
        </w:rPr>
        <w:t>(</w:t>
      </w:r>
      <w:r w:rsidR="007D08C9" w:rsidRPr="007D08C9">
        <w:rPr>
          <w:rFonts w:ascii="Times New Roman" w:hAnsi="Times New Roman" w:cs="Times New Roman"/>
          <w:b/>
          <w:bCs/>
          <w:sz w:val="24"/>
          <w:szCs w:val="24"/>
        </w:rPr>
        <w:t>71 718,06 лв./ 36 668,86 евро</w:t>
      </w:r>
      <w:r w:rsidR="00B13696" w:rsidRPr="007D08C9">
        <w:rPr>
          <w:rFonts w:ascii="Times New Roman" w:hAnsi="Times New Roman" w:cs="Times New Roman"/>
          <w:sz w:val="24"/>
          <w:szCs w:val="24"/>
        </w:rPr>
        <w:t xml:space="preserve">.) </w:t>
      </w:r>
      <w:r w:rsidR="008704F9" w:rsidRPr="007D08C9">
        <w:rPr>
          <w:rFonts w:ascii="Times New Roman" w:hAnsi="Times New Roman" w:cs="Times New Roman"/>
          <w:sz w:val="24"/>
          <w:szCs w:val="24"/>
        </w:rPr>
        <w:t xml:space="preserve">да бъде отнесена във Фонд „резервен“, а останалата част в размер на </w:t>
      </w:r>
      <w:r w:rsidR="007D08C9" w:rsidRPr="007D08C9">
        <w:rPr>
          <w:rFonts w:ascii="Times New Roman" w:hAnsi="Times New Roman" w:cs="Times New Roman"/>
          <w:b/>
          <w:bCs/>
          <w:sz w:val="24"/>
          <w:szCs w:val="24"/>
        </w:rPr>
        <w:t>645 462,50 лв./330 019,74 евро</w:t>
      </w:r>
      <w:r w:rsidR="008704F9" w:rsidRPr="007D08C9">
        <w:rPr>
          <w:rFonts w:ascii="Times New Roman" w:hAnsi="Times New Roman" w:cs="Times New Roman"/>
          <w:sz w:val="24"/>
          <w:szCs w:val="24"/>
        </w:rPr>
        <w:t>. да бъде отнесена в неразпределена печалба.</w:t>
      </w:r>
    </w:p>
    <w:p w14:paraId="37BD55AB" w14:textId="77777777" w:rsidR="008704F9" w:rsidRPr="008704F9" w:rsidRDefault="008704F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704F9" w:rsidRPr="00870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83"/>
    <w:rsid w:val="00324083"/>
    <w:rsid w:val="00487181"/>
    <w:rsid w:val="006B0D52"/>
    <w:rsid w:val="006D26F7"/>
    <w:rsid w:val="00737236"/>
    <w:rsid w:val="007D08C9"/>
    <w:rsid w:val="008704F9"/>
    <w:rsid w:val="00881353"/>
    <w:rsid w:val="008C7E19"/>
    <w:rsid w:val="00A66E79"/>
    <w:rsid w:val="00A965CD"/>
    <w:rsid w:val="00B13696"/>
    <w:rsid w:val="00B24024"/>
    <w:rsid w:val="00BC1F79"/>
    <w:rsid w:val="00BC281E"/>
    <w:rsid w:val="00C838E4"/>
    <w:rsid w:val="00FB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7A29C"/>
  <w15:chartTrackingRefBased/>
  <w15:docId w15:val="{D9CBBBAE-47CA-4F33-AB47-CB772503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0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0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0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0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0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0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0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0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0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0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0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0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0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0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0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0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0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0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0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0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0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0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0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0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0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0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Стоянова</dc:creator>
  <cp:keywords/>
  <dc:description/>
  <cp:lastModifiedBy>Теодора Герджикова</cp:lastModifiedBy>
  <cp:revision>2</cp:revision>
  <dcterms:created xsi:type="dcterms:W3CDTF">2026-06-24T11:40:00Z</dcterms:created>
  <dcterms:modified xsi:type="dcterms:W3CDTF">2026-06-24T11:40:00Z</dcterms:modified>
</cp:coreProperties>
</file>